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C9E27" w14:textId="77777777" w:rsidR="005F12F5" w:rsidRDefault="00000000">
      <w:pPr>
        <w:spacing w:after="602" w:line="259" w:lineRule="auto"/>
        <w:ind w:left="201" w:firstLine="0"/>
        <w:jc w:val="center"/>
      </w:pPr>
      <w:r>
        <w:rPr>
          <w:sz w:val="30"/>
          <w:u w:val="single" w:color="000000"/>
        </w:rPr>
        <w:t>Changes to county constitution</w:t>
      </w:r>
      <w:r>
        <w:rPr>
          <w:sz w:val="30"/>
        </w:rPr>
        <w:t xml:space="preserve"> </w:t>
      </w:r>
    </w:p>
    <w:p w14:paraId="041C2220" w14:textId="77777777" w:rsidR="005F12F5" w:rsidRDefault="00000000">
      <w:pPr>
        <w:ind w:left="-15" w:firstLine="0"/>
      </w:pPr>
      <w:r>
        <w:t xml:space="preserve">This appendix </w:t>
      </w:r>
      <w:proofErr w:type="gramStart"/>
      <w:r>
        <w:t>outline</w:t>
      </w:r>
      <w:proofErr w:type="gramEnd"/>
      <w:r>
        <w:t xml:space="preserve"> the changes that are proposed to the county constitution </w:t>
      </w:r>
    </w:p>
    <w:p w14:paraId="4655E4F0" w14:textId="77777777" w:rsidR="005F12F5" w:rsidRDefault="00000000">
      <w:pPr>
        <w:numPr>
          <w:ilvl w:val="0"/>
          <w:numId w:val="1"/>
        </w:numPr>
        <w:ind w:hanging="393"/>
      </w:pPr>
      <w:r>
        <w:t xml:space="preserve">Following the motion last year proposed by Shirley </w:t>
      </w:r>
      <w:proofErr w:type="spellStart"/>
      <w:r>
        <w:t>Ashtari</w:t>
      </w:r>
      <w:proofErr w:type="spellEnd"/>
      <w:r>
        <w:t xml:space="preserve"> (seconded by Ian Dovey and Andrew Scott) stating that the county can only fund full members to play in representative events.  We have been advised that this should be put into the full constitution hence section 4.3 has an addition statement regarding this. </w:t>
      </w:r>
    </w:p>
    <w:p w14:paraId="683CB7AE" w14:textId="12E17A57" w:rsidR="005F12F5" w:rsidRDefault="00000000">
      <w:pPr>
        <w:numPr>
          <w:ilvl w:val="0"/>
          <w:numId w:val="1"/>
        </w:numPr>
        <w:ind w:hanging="393"/>
      </w:pPr>
      <w:r>
        <w:t>In section 6.3</w:t>
      </w:r>
      <w:r w:rsidR="000A06F0">
        <w:t xml:space="preserve"> </w:t>
      </w:r>
      <w:r>
        <w:t xml:space="preserve">the wording in writing have been omitted to allow for other modern methods of communication to the secretary. </w:t>
      </w:r>
    </w:p>
    <w:p w14:paraId="7C5F8F02" w14:textId="24CDC3A6" w:rsidR="005F12F5" w:rsidRDefault="00000000">
      <w:pPr>
        <w:numPr>
          <w:ilvl w:val="0"/>
          <w:numId w:val="1"/>
        </w:numPr>
        <w:ind w:hanging="393"/>
      </w:pPr>
      <w:r>
        <w:t xml:space="preserve">The timeline has been altered for nominations to the executive has been altered. </w:t>
      </w:r>
      <w:r w:rsidR="000A06F0">
        <w:t xml:space="preserve"> </w:t>
      </w:r>
      <w:r>
        <w:t xml:space="preserve">The nomination date for members of the executive committee has been reduce from 21 days to 14 days in section 6.4.  In section 6.5 the secretary how has 12 days to publish the nomination rather than 14 days as before. </w:t>
      </w:r>
    </w:p>
    <w:p w14:paraId="78FE4924" w14:textId="77777777" w:rsidR="005F12F5" w:rsidRDefault="00000000">
      <w:pPr>
        <w:numPr>
          <w:ilvl w:val="0"/>
          <w:numId w:val="1"/>
        </w:numPr>
        <w:spacing w:after="551"/>
        <w:ind w:hanging="393"/>
      </w:pPr>
      <w:r>
        <w:t xml:space="preserve">In section 71.1 the words articles, policies rules </w:t>
      </w:r>
      <w:proofErr w:type="gramStart"/>
      <w:r>
        <w:t>has</w:t>
      </w:r>
      <w:proofErr w:type="gramEnd"/>
      <w:r>
        <w:t xml:space="preserve"> been added to cover any documents that relate to the constitution. </w:t>
      </w:r>
    </w:p>
    <w:p w14:paraId="4E48EF60" w14:textId="77777777" w:rsidR="005F12F5" w:rsidRDefault="00000000">
      <w:pPr>
        <w:ind w:left="-15" w:firstLine="0"/>
      </w:pPr>
      <w:r>
        <w:t>The rest of the constitution has not been altered.  We will vote on these amendments separately.</w:t>
      </w:r>
    </w:p>
    <w:sectPr w:rsidR="005F12F5">
      <w:pgSz w:w="11900" w:h="16840"/>
      <w:pgMar w:top="1440" w:right="1335"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762AE"/>
    <w:multiLevelType w:val="hybridMultilevel"/>
    <w:tmpl w:val="1384EE94"/>
    <w:lvl w:ilvl="0" w:tplc="574EA240">
      <w:start w:val="1"/>
      <w:numFmt w:val="decimal"/>
      <w:lvlText w:val="%1."/>
      <w:lvlJc w:val="left"/>
      <w:pPr>
        <w:ind w:left="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7296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262F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9632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38EA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D04F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8A88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C83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F8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4477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F5"/>
    <w:rsid w:val="000A06F0"/>
    <w:rsid w:val="005F12F5"/>
    <w:rsid w:val="00F9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C6B0"/>
  <w15:docId w15:val="{D7C66CB2-948E-4D53-926D-A892DE5A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51" w:lineRule="auto"/>
      <w:ind w:left="403" w:hanging="403"/>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constitution</dc:title>
  <dc:subject/>
  <dc:creator>Woodborough Bridge</dc:creator>
  <cp:keywords/>
  <cp:lastModifiedBy>Woodborough Bridge</cp:lastModifiedBy>
  <cp:revision>2</cp:revision>
  <dcterms:created xsi:type="dcterms:W3CDTF">2025-05-29T10:58:00Z</dcterms:created>
  <dcterms:modified xsi:type="dcterms:W3CDTF">2025-05-29T10:58:00Z</dcterms:modified>
</cp:coreProperties>
</file>